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D6CAE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微软雅黑" w:hAnsi="微软雅黑" w:eastAsia="微软雅黑" w:cs="微软雅黑"/>
          <w:snapToGrid w:val="0"/>
          <w:color w:val="000000"/>
          <w:spacing w:val="2"/>
          <w:kern w:val="0"/>
          <w:sz w:val="31"/>
          <w:szCs w:val="31"/>
          <w14:ligatures w14:val="none"/>
        </w:rPr>
      </w:pPr>
      <w:r>
        <w:rPr>
          <w:rFonts w:hint="eastAsia" w:ascii="微软雅黑" w:hAnsi="微软雅黑" w:eastAsia="微软雅黑" w:cs="微软雅黑"/>
          <w:color w:val="000000"/>
          <w:spacing w:val="2"/>
          <w:sz w:val="31"/>
          <w:szCs w:val="31"/>
        </w:rPr>
        <w:t>附件三：</w:t>
      </w:r>
    </w:p>
    <w:p w14:paraId="21CF3B2F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jc w:val="center"/>
        <w:textAlignment w:val="baseline"/>
        <w:rPr>
          <w:rFonts w:ascii="微软雅黑" w:hAnsi="微软雅黑" w:eastAsia="微软雅黑" w:cs="微软雅黑"/>
          <w:snapToGrid w:val="0"/>
          <w:color w:val="000000"/>
          <w:spacing w:val="2"/>
          <w:kern w:val="0"/>
          <w:sz w:val="28"/>
          <w:szCs w:val="28"/>
          <w14:ligatures w14:val="none"/>
        </w:rPr>
      </w:pPr>
      <w:r>
        <w:rPr>
          <w:rFonts w:hint="eastAsia" w:ascii="微软雅黑" w:hAnsi="微软雅黑" w:eastAsia="微软雅黑" w:cs="微软雅黑"/>
          <w:color w:val="000000"/>
          <w:spacing w:val="2"/>
          <w:sz w:val="28"/>
          <w:szCs w:val="28"/>
        </w:rPr>
        <w:t>短视频大赛内容形式要求及评分标准</w:t>
      </w:r>
    </w:p>
    <w:p w14:paraId="261E4A19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黑体" w:hAnsi="黑体" w:eastAsia="黑体" w:cs="微软雅黑"/>
          <w:b/>
          <w:bCs/>
          <w:snapToGrid w:val="0"/>
          <w:color w:val="000000"/>
          <w:spacing w:val="2"/>
          <w:kern w:val="0"/>
          <w:sz w:val="28"/>
          <w:szCs w:val="28"/>
          <w14:ligatures w14:val="none"/>
        </w:rPr>
      </w:pPr>
    </w:p>
    <w:p w14:paraId="3824A4C2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黑体" w:hAnsi="黑体" w:eastAsia="黑体" w:cs="微软雅黑"/>
          <w:snapToGrid w:val="0"/>
          <w:color w:val="000000"/>
          <w:spacing w:val="2"/>
          <w:kern w:val="0"/>
          <w:sz w:val="28"/>
          <w:szCs w:val="28"/>
          <w14:ligatures w14:val="none"/>
        </w:rPr>
      </w:pPr>
      <w:r>
        <w:rPr>
          <w:rFonts w:hint="eastAsia" w:ascii="黑体" w:hAnsi="黑体" w:eastAsia="黑体" w:cs="微软雅黑"/>
          <w:color w:val="000000"/>
          <w:spacing w:val="2"/>
          <w:sz w:val="28"/>
          <w:szCs w:val="28"/>
        </w:rPr>
        <w:t>一、作品内容要求</w:t>
      </w:r>
    </w:p>
    <w:p w14:paraId="70D18123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1.紧扣大赛主题“坚定文化自信增进国际理解”。</w:t>
      </w:r>
    </w:p>
    <w:p w14:paraId="305413AD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2.鼓励围绕个人生活和学习、家乡故事、家乡文化、地方发展变迁等，从多维度、多领域选取题材，创作文案。</w:t>
      </w:r>
    </w:p>
    <w:p w14:paraId="2483A659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3.鼓励基于个人所见所闻所感，以小见大，讲述自己的真实经历、真情实感，形成原创性故事。</w:t>
      </w:r>
    </w:p>
    <w:p w14:paraId="69915748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4.准确把握中国文化精髓，提炼展示中华文明和中国式现代化发展的精神标识，传递社会主义核心价值观和具有普世价值的中国智慧。</w:t>
      </w:r>
    </w:p>
    <w:p w14:paraId="07CE52C8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5.故事有深度，叙事角度新颖，避免陈词滥调，展现独特观察视角。</w:t>
      </w:r>
    </w:p>
    <w:p w14:paraId="114A6C2B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6.从跨文化视角讲述和呈现故事，注重跨文化意识以及跨文化交际理论在其中的应用。</w:t>
      </w:r>
    </w:p>
    <w:p w14:paraId="6F247939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7.注重传播效果，讲述生动，有感染力，能引起受众情感共鸣和思考。</w:t>
      </w:r>
    </w:p>
    <w:p w14:paraId="654B641C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8.作品须符合国家法律法规，内容积极向上，传播正能量，不得涉及色情、暴力、种族歧视、宗教等内容。</w:t>
      </w:r>
    </w:p>
    <w:p w14:paraId="184C6F4D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黑体" w:hAnsi="黑体" w:eastAsia="黑体" w:cs="微软雅黑"/>
          <w:snapToGrid w:val="0"/>
          <w:color w:val="000000"/>
          <w:spacing w:val="2"/>
          <w:kern w:val="0"/>
          <w:sz w:val="28"/>
          <w:szCs w:val="28"/>
          <w14:ligatures w14:val="none"/>
        </w:rPr>
      </w:pPr>
      <w:r>
        <w:rPr>
          <w:rFonts w:hint="eastAsia" w:ascii="黑体" w:hAnsi="黑体" w:eastAsia="黑体" w:cs="微软雅黑"/>
          <w:color w:val="000000"/>
          <w:spacing w:val="2"/>
          <w:sz w:val="28"/>
          <w:szCs w:val="28"/>
        </w:rPr>
        <w:t>二、作品版权要求</w:t>
      </w:r>
    </w:p>
    <w:p w14:paraId="47568A61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1.参赛作品须为原创作品，不得侵犯他人知识产权。参赛者须确保作品无任何抄袭、剽窃行为。如因作品版权争议引发法律纠纷或索赔，一切责任由参赛者自行承担，组委会概不负责，并有权取消其参赛资格及所获奖项。</w:t>
      </w:r>
    </w:p>
    <w:p w14:paraId="5E0787EC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2.严禁一稿多投。同一作品不得重复提交至本赛事多个组别，或同时参与其他同类赛事。若出现一稿多投，一经查实，组委会有权取消其参赛资格及所获奖项。</w:t>
      </w:r>
    </w:p>
    <w:p w14:paraId="61F65D05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黑体" w:hAnsi="黑体" w:eastAsia="黑体" w:cs="微软雅黑"/>
          <w:snapToGrid w:val="0"/>
          <w:color w:val="000000"/>
          <w:spacing w:val="2"/>
          <w:kern w:val="0"/>
          <w:sz w:val="28"/>
          <w:szCs w:val="28"/>
          <w14:ligatures w14:val="none"/>
        </w:rPr>
      </w:pPr>
      <w:r>
        <w:rPr>
          <w:rFonts w:hint="eastAsia" w:ascii="黑体" w:hAnsi="黑体" w:eastAsia="黑体" w:cs="微软雅黑"/>
          <w:color w:val="000000"/>
          <w:spacing w:val="2"/>
          <w:sz w:val="28"/>
          <w:szCs w:val="28"/>
        </w:rPr>
        <w:t>三、作品规范要求</w:t>
      </w:r>
    </w:p>
    <w:p w14:paraId="435B856C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1.作品命名：外文标题+中文标题。外文标题首字母大写。作品封面上，外文标题在上，中文标题在下。</w:t>
      </w:r>
    </w:p>
    <w:p w14:paraId="291A5CB3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hint="eastAsia" w:ascii="宋体" w:hAnsi="宋体" w:eastAsia="宋体" w:cs="微软雅黑"/>
          <w:color w:val="000000"/>
          <w:spacing w:val="2"/>
          <w:sz w:val="24"/>
        </w:rPr>
        <w:t>2.配音与字幕要求：</w:t>
      </w:r>
    </w:p>
    <w:p w14:paraId="7362F80C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(1)配音必须由参赛学生自行完成，不可使用人工智能语音或剪辑软件字幕配音。大赛将采取配音追溯机制。</w:t>
      </w:r>
    </w:p>
    <w:p w14:paraId="36D2C6F7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(2)中国学生英语组作品配音语言为英语，国际学生组作品配音语言为中文。</w:t>
      </w:r>
    </w:p>
    <w:p w14:paraId="4F27CD11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(3)两个组别的作品均须配备中英双语字幕。画面上，外文字幕在上，中文字幕在下，中文字幕使用简体字，字幕统一置于画面下方。</w:t>
      </w:r>
    </w:p>
    <w:p w14:paraId="44F2EF20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3.时长要求：</w:t>
      </w:r>
    </w:p>
    <w:p w14:paraId="36CC7252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视频总时长3～5分钟。</w:t>
      </w:r>
    </w:p>
    <w:p w14:paraId="5C4A8981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4.制作方式说明：</w:t>
      </w:r>
    </w:p>
    <w:p w14:paraId="328A1246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允许借助人工智能（AI）辅助作品制作。如使用人工智能（AI）生成图像、视频、文字等（配音除外），使用的AI技术和素材来源，均需在片尾注明。要求至少有一名参赛选手出镜，出镜选手以真人原声展示，累计出镜时间不少于1分钟。</w:t>
      </w:r>
    </w:p>
    <w:p w14:paraId="75EBDD4B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5.技术要求：</w:t>
      </w:r>
    </w:p>
    <w:p w14:paraId="74958C97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(1)作品大小不超过500MB，分辨率为1280×720像素或以上。</w:t>
      </w:r>
    </w:p>
    <w:p w14:paraId="283F70EC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(2)画面清晰稳定，音质清晰，格式为MPG、MPEG、AVI、MOV、MP4等。</w:t>
      </w:r>
    </w:p>
    <w:p w14:paraId="24DBCF26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(3)比例需为横屏16:9。</w:t>
      </w:r>
    </w:p>
    <w:p w14:paraId="1FA6AE3D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6.其他要求：</w:t>
      </w:r>
    </w:p>
    <w:p w14:paraId="58770DEF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(1)作品中不得出现可能影响评审的诸如所在学校名称或Logo、参赛人姓名等信息。</w:t>
      </w:r>
    </w:p>
    <w:p w14:paraId="6A5E775E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ascii="宋体" w:hAnsi="宋体" w:eastAsia="宋体" w:cs="微软雅黑"/>
          <w:color w:val="000000"/>
          <w:spacing w:val="2"/>
          <w:sz w:val="24"/>
        </w:rPr>
        <w:t>(2)作品中不得出现任何第三方软件Logo或水印、广告、二维码、超链接或其他外部引流标识。</w:t>
      </w:r>
    </w:p>
    <w:p w14:paraId="4516406B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r>
        <w:rPr>
          <w:rFonts w:hint="eastAsia" w:ascii="宋体" w:hAnsi="宋体" w:eastAsia="宋体" w:cs="微软雅黑"/>
          <w:color w:val="000000"/>
          <w:spacing w:val="2"/>
          <w:sz w:val="24"/>
        </w:rPr>
        <w:t>(3)作品一经提交，不得修改。若提交后二次修改，一经发现，组委会有权取消其参赛资格及所获奖项。</w:t>
      </w:r>
    </w:p>
    <w:p w14:paraId="01B21899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</w:p>
    <w:p w14:paraId="1D1A3666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</w:p>
    <w:p w14:paraId="6C1E7E1E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</w:p>
    <w:p w14:paraId="2518B4A1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</w:p>
    <w:p w14:paraId="276FFD36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</w:p>
    <w:p w14:paraId="3108265C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</w:p>
    <w:p w14:paraId="28666340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黑体" w:hAnsi="黑体" w:eastAsia="黑体" w:cs="微软雅黑"/>
          <w:snapToGrid w:val="0"/>
          <w:color w:val="000000"/>
          <w:spacing w:val="2"/>
          <w:kern w:val="0"/>
          <w:sz w:val="28"/>
          <w:szCs w:val="28"/>
          <w14:ligatures w14:val="none"/>
        </w:rPr>
      </w:pPr>
      <w:r>
        <w:rPr>
          <w:rFonts w:hint="eastAsia" w:ascii="黑体" w:hAnsi="黑体" w:eastAsia="黑体" w:cs="微软雅黑"/>
          <w:color w:val="000000"/>
          <w:spacing w:val="2"/>
          <w:sz w:val="28"/>
          <w:szCs w:val="28"/>
        </w:rPr>
        <w:t>四、作品评分标准</w:t>
      </w:r>
    </w:p>
    <w:p w14:paraId="7AFA5488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</w:p>
    <w:tbl>
      <w:tblPr>
        <w:tblStyle w:val="15"/>
        <w:tblW w:w="8523" w:type="dxa"/>
        <w:tblInd w:w="-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6736"/>
      </w:tblGrid>
      <w:tr w14:paraId="1EFB73A3">
        <w:trPr>
          <w:trHeight w:val="633" w:hRule="atLeast"/>
        </w:trPr>
        <w:tc>
          <w:tcPr>
            <w:tcW w:w="17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89E4C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b/>
                <w:color w:val="000000"/>
                <w:spacing w:val="2"/>
                <w:sz w:val="24"/>
              </w:rPr>
              <w:t>评价项目</w:t>
            </w:r>
          </w:p>
        </w:tc>
        <w:tc>
          <w:tcPr>
            <w:tcW w:w="67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51AC4C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jc w:val="center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b/>
                <w:color w:val="000000"/>
                <w:spacing w:val="2"/>
                <w:sz w:val="24"/>
              </w:rPr>
              <w:t>评分具体内容</w:t>
            </w:r>
          </w:p>
        </w:tc>
      </w:tr>
      <w:tr w14:paraId="76FD6279">
        <w:trPr>
          <w:trHeight w:val="3816" w:hRule="atLeast"/>
        </w:trPr>
        <w:tc>
          <w:tcPr>
            <w:tcW w:w="17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F90055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b/>
                <w:bCs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b/>
                <w:color w:val="000000"/>
                <w:spacing w:val="2"/>
                <w:sz w:val="24"/>
              </w:rPr>
              <w:t>1.主题内容</w:t>
            </w:r>
          </w:p>
          <w:p w14:paraId="432A8FC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b/>
                <w:color w:val="000000"/>
                <w:spacing w:val="2"/>
                <w:sz w:val="24"/>
              </w:rPr>
              <w:t>（45分）</w:t>
            </w:r>
          </w:p>
        </w:tc>
        <w:tc>
          <w:tcPr>
            <w:tcW w:w="67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D9F08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1.紧扣大赛主题。</w:t>
            </w:r>
          </w:p>
          <w:p w14:paraId="0DEE1A5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2.题材新颖，内容真实，故事有深度。</w:t>
            </w:r>
          </w:p>
          <w:p w14:paraId="0275D35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3.对故事内涵的挖掘深刻，对中国思想、价值、精神等的展现准确。</w:t>
            </w:r>
          </w:p>
          <w:p w14:paraId="7D38EED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4.能够体现跨文化交际相关概念和理论的运用，体现出对跨文化传播的思考。</w:t>
            </w:r>
          </w:p>
          <w:p w14:paraId="0C2EB5B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5.叙事角度新颖，展现独特观察视角。</w:t>
            </w:r>
          </w:p>
        </w:tc>
      </w:tr>
      <w:tr w14:paraId="73B57EFC">
        <w:trPr>
          <w:trHeight w:val="3388" w:hRule="atLeast"/>
        </w:trPr>
        <w:tc>
          <w:tcPr>
            <w:tcW w:w="17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B7C2F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b/>
                <w:bCs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b/>
                <w:color w:val="000000"/>
                <w:spacing w:val="2"/>
                <w:sz w:val="24"/>
              </w:rPr>
              <w:t>2.讲述效果</w:t>
            </w:r>
          </w:p>
          <w:p w14:paraId="31BFD6F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b/>
                <w:color w:val="000000"/>
                <w:spacing w:val="2"/>
                <w:sz w:val="24"/>
              </w:rPr>
              <w:t>（45分）</w:t>
            </w:r>
          </w:p>
        </w:tc>
        <w:tc>
          <w:tcPr>
            <w:tcW w:w="67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A5F1EF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1.结构清晰，起承转合自然，逻辑严谨。</w:t>
            </w:r>
          </w:p>
          <w:p w14:paraId="243F268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2.语言表达得体、自然、流畅，条理清晰。</w:t>
            </w:r>
          </w:p>
          <w:p w14:paraId="25B5040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3.讲述生动，能引发受众共情或价值认同，情感共鸣度高。</w:t>
            </w:r>
          </w:p>
          <w:p w14:paraId="2C690A6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4.讲述方式新颖，具有一定创新性。</w:t>
            </w:r>
          </w:p>
          <w:p w14:paraId="54C0637C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5.充分考虑了国际受众的特点，能够恰当有效地传递信息，具有良好的传播效果。</w:t>
            </w:r>
          </w:p>
        </w:tc>
      </w:tr>
      <w:tr w14:paraId="5785DA04">
        <w:trPr>
          <w:trHeight w:val="2193" w:hRule="atLeast"/>
        </w:trPr>
        <w:tc>
          <w:tcPr>
            <w:tcW w:w="17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4D57BD1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b/>
                <w:bCs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b/>
                <w:color w:val="000000"/>
                <w:spacing w:val="2"/>
                <w:sz w:val="24"/>
              </w:rPr>
              <w:t>3.技术合成</w:t>
            </w:r>
          </w:p>
          <w:p w14:paraId="5CFBB48D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b/>
                <w:color w:val="000000"/>
                <w:spacing w:val="2"/>
                <w:sz w:val="24"/>
              </w:rPr>
              <w:t>（10分）</w:t>
            </w:r>
          </w:p>
        </w:tc>
        <w:tc>
          <w:tcPr>
            <w:tcW w:w="67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F4A64D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1.画面与音效：画面清晰、稳定、流畅，背景音乐和特效与内容契合，能增强表现力。</w:t>
            </w:r>
          </w:p>
          <w:p w14:paraId="240B1087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133" w:beforeAutospacing="0" w:after="0" w:afterAutospacing="0" w:line="400" w:lineRule="exact"/>
              <w:ind w:left="0" w:right="0"/>
              <w:textAlignment w:val="baseline"/>
              <w:rPr>
                <w:rFonts w:hint="eastAsia" w:ascii="宋体" w:hAnsi="宋体" w:eastAsia="宋体" w:cs="微软雅黑"/>
                <w:snapToGrid w:val="0"/>
                <w:color w:val="000000"/>
                <w:spacing w:val="2"/>
                <w:kern w:val="0"/>
                <w:sz w:val="24"/>
                <w14:ligatures w14:val="none"/>
              </w:rPr>
            </w:pPr>
            <w:r>
              <w:rPr>
                <w:rFonts w:hint="eastAsia" w:ascii="宋体" w:hAnsi="宋体" w:eastAsia="宋体" w:cs="微软雅黑"/>
                <w:color w:val="000000"/>
                <w:spacing w:val="2"/>
                <w:sz w:val="24"/>
              </w:rPr>
              <w:t>2.技术规范：镜头语言有逻辑性，运镜合理，转场自然，视频格式规范，符合技术要求。</w:t>
            </w:r>
          </w:p>
        </w:tc>
      </w:tr>
    </w:tbl>
    <w:p w14:paraId="79464CF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33" w:beforeAutospacing="0" w:after="0" w:afterAutospacing="0" w:line="400" w:lineRule="exact"/>
        <w:ind w:left="0" w:right="0"/>
        <w:jc w:val="left"/>
        <w:textAlignment w:val="baseline"/>
        <w:rPr>
          <w:rFonts w:hint="eastAsia" w:ascii="黑体" w:hAnsi="宋体" w:eastAsia="黑体" w:cs="微软雅黑"/>
          <w:snapToGrid w:val="0"/>
          <w:color w:val="000000"/>
          <w:spacing w:val="2"/>
          <w:kern w:val="0"/>
          <w:sz w:val="28"/>
          <w:szCs w:val="28"/>
          <w:vertAlign w:val="baseline"/>
          <w:lang w:val="en-US"/>
        </w:rPr>
      </w:pPr>
      <w:r>
        <w:rPr>
          <w:rFonts w:hint="eastAsia" w:ascii="黑体" w:hAnsi="宋体" w:eastAsia="黑体" w:cs="微软雅黑"/>
          <w:color w:val="000000"/>
          <w:spacing w:val="2"/>
          <w:kern w:val="2"/>
          <w:sz w:val="28"/>
          <w:szCs w:val="28"/>
          <w:vertAlign w:val="baseline"/>
          <w:lang w:val="en-US" w:eastAsia="zh-CN" w:bidi="ar"/>
          <w14:ligatures w14:val="standardContextual"/>
        </w:rPr>
        <w:t>五、奖项设置</w:t>
      </w:r>
    </w:p>
    <w:p w14:paraId="3507292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133" w:beforeAutospacing="0" w:after="0" w:afterAutospacing="0" w:line="400" w:lineRule="exact"/>
        <w:ind w:left="0" w:right="0" w:firstLine="488" w:firstLineChars="200"/>
        <w:jc w:val="left"/>
        <w:textAlignment w:val="baseline"/>
        <w:rPr>
          <w:rFonts w:hint="eastAsia" w:ascii="宋体" w:hAnsi="宋体" w:eastAsia="宋体" w:cs="微软雅黑"/>
          <w:snapToGrid w:val="0"/>
          <w:color w:val="000000"/>
          <w:spacing w:val="2"/>
          <w:kern w:val="0"/>
          <w:sz w:val="24"/>
          <w:szCs w:val="24"/>
          <w:vertAlign w:val="baseline"/>
          <w:lang w:val="en-US"/>
        </w:rPr>
      </w:pPr>
      <w:r>
        <w:rPr>
          <w:rFonts w:hint="eastAsia" w:ascii="宋体" w:hAnsi="宋体" w:eastAsia="宋体" w:cs="微软雅黑"/>
          <w:color w:val="000000"/>
          <w:spacing w:val="2"/>
          <w:kern w:val="2"/>
          <w:sz w:val="24"/>
          <w:szCs w:val="24"/>
          <w:vertAlign w:val="baseline"/>
          <w:lang w:val="en-US" w:eastAsia="zh-CN" w:bidi="ar"/>
          <w14:ligatures w14:val="standardContextual"/>
        </w:rPr>
        <w:t>短视频大赛按评审总分从高到低排名确定最终获奖名次，一等奖5名；二、三等奖若干，一等奖晋级内蒙古复赛。</w:t>
      </w:r>
    </w:p>
    <w:p w14:paraId="4509B687">
      <w:pPr>
        <w:widowControl/>
        <w:kinsoku w:val="0"/>
        <w:autoSpaceDE w:val="0"/>
        <w:autoSpaceDN w:val="0"/>
        <w:adjustRightInd w:val="0"/>
        <w:snapToGrid w:val="0"/>
        <w:spacing w:before="133" w:after="0" w:line="400" w:lineRule="exact"/>
        <w:textAlignment w:val="baseline"/>
        <w:rPr>
          <w:rFonts w:ascii="宋体" w:hAnsi="宋体" w:eastAsia="宋体" w:cs="微软雅黑"/>
          <w:snapToGrid w:val="0"/>
          <w:color w:val="000000"/>
          <w:spacing w:val="2"/>
          <w:kern w:val="0"/>
          <w:sz w:val="24"/>
          <w14:ligatures w14:val="none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AF2"/>
    <w:rsid w:val="000D1CCA"/>
    <w:rsid w:val="001A2684"/>
    <w:rsid w:val="001C300D"/>
    <w:rsid w:val="001F14DA"/>
    <w:rsid w:val="00296D4C"/>
    <w:rsid w:val="003340F4"/>
    <w:rsid w:val="00433096"/>
    <w:rsid w:val="006D290F"/>
    <w:rsid w:val="00745D33"/>
    <w:rsid w:val="008B3F7E"/>
    <w:rsid w:val="00921337"/>
    <w:rsid w:val="009A4AF2"/>
    <w:rsid w:val="009D65DF"/>
    <w:rsid w:val="00A369CB"/>
    <w:rsid w:val="00BC722B"/>
    <w:rsid w:val="00BF4877"/>
    <w:rsid w:val="00C467BB"/>
    <w:rsid w:val="00C75695"/>
    <w:rsid w:val="00C770FF"/>
    <w:rsid w:val="00D137B2"/>
    <w:rsid w:val="2B74513E"/>
    <w:rsid w:val="71C04679"/>
    <w:rsid w:val="76B7E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eastAsia" w:ascii="等线" w:hAnsi="等线" w:eastAsia="等线" w:cs="等线"/>
      <w:kern w:val="2"/>
      <w:sz w:val="22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FollowedHyperlink"/>
    <w:basedOn w:val="16"/>
    <w:semiHidden/>
    <w:unhideWhenUsed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Hyperlink"/>
    <w:basedOn w:val="16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6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6"/>
    <w:link w:val="34"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6"/>
    <w:link w:val="12"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uiPriority w:val="99"/>
    <w:rPr>
      <w:sz w:val="18"/>
      <w:szCs w:val="18"/>
    </w:rPr>
  </w:style>
  <w:style w:type="character" w:customStyle="1" w:styleId="39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1394</Words>
  <Characters>1478</Characters>
  <Lines>10</Lines>
  <Paragraphs>3</Paragraphs>
  <TotalTime>46</TotalTime>
  <ScaleCrop>false</ScaleCrop>
  <LinksUpToDate>false</LinksUpToDate>
  <CharactersWithSpaces>1478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2025-08-29T15:37:00Z</dcterms:created>
  <dc:creator>yao bu</dc:creator>
  <cp:lastModifiedBy>张一弛</cp:lastModifiedBy>
  <dcterms:modified xsi:type="dcterms:W3CDTF">2026-09-16T11:32:21Z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eyJoZGlkIjoiZWRhYzY4ZjQ4MjQ5NmM0YWJhODI3ODM4OGFjYWE4OTkiLCJ1c2VySWQiOiIxNDc3NDU4NjcxIn0=</vt:lpwstr>
  </property>
  <property fmtid="{D5CDD505-2E9C-101B-9397-08002B2CF9AE}" pid="3" name="KSOProductBuildVer">
    <vt:lpwstr>2052-7.5.1.8994</vt:lpwstr>
  </property>
  <property fmtid="{D5CDD505-2E9C-101B-9397-08002B2CF9AE}" pid="4" name="ICV">
    <vt:lpwstr>DAA091C62EB14E30A2DDFF72A9B59AA4_12</vt:lpwstr>
  </property>
</Properties>
</file>